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4.png" ContentType="image/png"/>
  <Override PartName="/word/media/rId35.png" ContentType="image/png"/>
  <Override PartName="/word/media/rId42.png" ContentType="image/png"/>
  <Override PartName="/word/media/rId36.png" ContentType="image/png"/>
  <Override PartName="/word/media/rId43.png" ContentType="image/png"/>
  <Override PartName="/word/media/rId34.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32752 records (68.5%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(18.7%).</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23454 records (49%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67.1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rPr>
          <w:i/>
        </w:rPr>
        <w:t xml:space="preserve">This analysis was run for variables with records for</w:t>
      </w:r>
      <w:r>
        <w:rPr>
          <w:i/>
        </w:rPr>
        <w:t xml:space="preserve"> </w:t>
      </w:r>
      <m:oMath>
        <m:r>
          <m:t>≥</m:t>
        </m:r>
      </m:oMath>
      <w:r>
        <w:rPr>
          <w:i/>
        </w:rPr>
        <w:t xml:space="preserve"> </w:t>
      </w:r>
      <w:r>
        <w:rPr>
          <w:i/>
        </w:rPr>
        <w:t xml:space="preserve">7 distinct geographic areas in each biome, excluding any biomes that failed this criteria and dropping variable where less than two biomes met the criteria (Table 1).</w:t>
      </w:r>
      <w:r>
        <w:t xml:space="preserve"> </w:t>
      </w:r>
      <w:r>
        <w:rPr>
          <w:b/>
        </w:rPr>
        <w:t xml:space="preserve">(</w:t>
      </w:r>
      <w:hyperlink r:id="rId28">
        <w:r>
          <w:rPr>
            <w:rStyle w:val="Hyperlink"/>
            <w:b/>
          </w:rPr>
          <w:t xml:space="preserve">issue 40</w:t>
        </w:r>
      </w:hyperlink>
      <w:r>
        <w:rPr>
          <w:b/>
        </w:rP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 ForC v3.0,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r>
        <w:t xml:space="preserve"> </w:t>
      </w:r>
      <w:r>
        <w:rPr>
          <w:b/>
        </w:rPr>
        <w:t xml:space="preserve">(</w:t>
      </w:r>
      <w:hyperlink r:id="rId31">
        <w:r>
          <w:rPr>
            <w:rStyle w:val="Hyperlink"/>
            <w:b/>
          </w:rPr>
          <w:t xml:space="preserve">issue 29</w:t>
        </w:r>
      </w:hyperlink>
      <w:r>
        <w:rPr>
          <w:b/>
        </w:rPr>
        <w:t xml:space="preserve">)</w:t>
      </w:r>
    </w:p>
    <w:p>
      <w:pPr>
        <w:pStyle w:val="Heading3"/>
      </w:pPr>
      <w:bookmarkStart w:id="32" w:name="c-cycling-in-mature-forests"/>
      <w:r>
        <w:t xml:space="preserve">C cycling in mature forests</w:t>
      </w:r>
      <w:bookmarkEnd w:id="32"/>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3">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28">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9">
        <w:r>
          <w:rPr>
            <w:rStyle w:val="Hyperlink"/>
          </w:rPr>
          <w:t xml:space="preserve">http://www.sciencemag.org/cgi/content/abstract/320/5882/1444</w:t>
        </w:r>
      </w:hyperlink>
    </w:p>
    <w:bookmarkEnd w:id="80"/>
    <w:bookmarkStart w:id="8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1">
        <w:r>
          <w:rPr>
            <w:rStyle w:val="Hyperlink"/>
          </w:rPr>
          <w:t xml:space="preserve">http://www.biogeosciences.net/7/1915/2010/</w:t>
        </w:r>
      </w:hyperlink>
    </w:p>
    <w:bookmarkEnd w:id="82"/>
    <w:bookmarkStart w:id="8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3">
        <w:r>
          <w:rPr>
            <w:rStyle w:val="Hyperlink"/>
          </w:rPr>
          <w:t xml:space="preserve">https://doi.org/10.1007/s10712-019-09528-w</w:t>
        </w:r>
      </w:hyperlink>
    </w:p>
    <w:bookmarkEnd w:id="84"/>
    <w:bookmarkStart w:id="8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5">
        <w:r>
          <w:rPr>
            <w:rStyle w:val="Hyperlink"/>
          </w:rPr>
          <w:t xml:space="preserve">https://onlinelibrary.wiley.com/doi/abs/10.1046/j.1461-0248.2003.00547.x</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1">
        <w:r>
          <w:rPr>
            <w:rStyle w:val="Hyperlink"/>
          </w:rPr>
          <w:t xml:space="preserve">http://www.nature.com/articles/s41558-020-0738-8</w:t>
        </w:r>
      </w:hyperlink>
    </w:p>
    <w:bookmarkEnd w:id="92"/>
    <w:bookmarkStart w:id="9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3">
        <w:r>
          <w:rPr>
            <w:rStyle w:val="Hyperlink"/>
          </w:rPr>
          <w:t xml:space="preserve">https://www.nature.com/articles/nclimate3227</w:t>
        </w:r>
      </w:hyperlink>
    </w:p>
    <w:bookmarkEnd w:id="94"/>
    <w:bookmarkStart w:id="9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5">
        <w:r>
          <w:rPr>
            <w:rStyle w:val="Hyperlink"/>
          </w:rPr>
          <w:t xml:space="preserve">http://www.pnas.org/lookup/doi/10.1073/pnas.1710465114</w:t>
        </w:r>
      </w:hyperlink>
    </w:p>
    <w:bookmarkEnd w:id="96"/>
    <w:bookmarkStart w:id="9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7">
        <w:r>
          <w:rPr>
            <w:rStyle w:val="Hyperlink"/>
          </w:rPr>
          <w:t xml:space="preserve">http://www.sciencemag.org/cgi/doi/10.1126/science.1244693</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1">
        <w:r>
          <w:rPr>
            <w:rStyle w:val="Hyperlink"/>
          </w:rPr>
          <w:t xml:space="preserve">https://onlinelibrary.wiley.com/doi/abs/10.1111/gcb.14144</w:t>
        </w:r>
      </w:hyperlink>
    </w:p>
    <w:bookmarkEnd w:id="102"/>
    <w:bookmarkStart w:id="10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3">
        <w:r>
          <w:rPr>
            <w:rStyle w:val="Hyperlink"/>
          </w:rPr>
          <w:t xml:space="preserve">http://doi.wiley.com/10.1111/nph.15110</w:t>
        </w:r>
      </w:hyperlink>
    </w:p>
    <w:bookmarkEnd w:id="104"/>
    <w:bookmarkStart w:id="10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5">
        <w:r>
          <w:rPr>
            <w:rStyle w:val="Hyperlink"/>
          </w:rPr>
          <w:t xml:space="preserve">https://www.mdpi.com/2072-4292/11/21/2563</w:t>
        </w:r>
      </w:hyperlink>
    </w:p>
    <w:bookmarkEnd w:id="106"/>
    <w:bookmarkStart w:id="10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7">
        <w:r>
          <w:rPr>
            <w:rStyle w:val="Hyperlink"/>
          </w:rPr>
          <w:t xml:space="preserve">https://onlinelibrary.wiley.com/doi/abs/10.1111/geb.12747</w:t>
        </w:r>
      </w:hyperlink>
    </w:p>
    <w:bookmarkEnd w:id="108"/>
    <w:bookmarkStart w:id="11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9">
        <w:r>
          <w:rPr>
            <w:rStyle w:val="Hyperlink"/>
          </w:rPr>
          <w:t xml:space="preserve">http://onlinelibrary.wiley.com/doi/abs/10.1111/j.1365-2486.2007.01439.x</w:t>
        </w:r>
      </w:hyperlink>
    </w:p>
    <w:bookmarkEnd w:id="110"/>
    <w:bookmarkStart w:id="11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1">
        <w:r>
          <w:rPr>
            <w:rStyle w:val="Hyperlink"/>
          </w:rPr>
          <w:t xml:space="preserve">https://science.sciencemag.org/content/368/6494/eaaz9463</w:t>
        </w:r>
      </w:hyperlink>
    </w:p>
    <w:bookmarkEnd w:id="112"/>
    <w:bookmarkStart w:id="11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3">
        <w:r>
          <w:rPr>
            <w:rStyle w:val="Hyperlink"/>
          </w:rPr>
          <w:t xml:space="preserve">http://www.sciencemag.org/content/early/2011/07/27/science.1201609.abstract</w:t>
        </w:r>
      </w:hyperlink>
    </w:p>
    <w:bookmarkEnd w:id="114"/>
    <w:bookmarkStart w:id="11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5">
        <w:r>
          <w:rPr>
            <w:rStyle w:val="Hyperlink"/>
          </w:rPr>
          <w:t xml:space="preserve">http://www.pnas.org/lookup/doi/10.1073/pnas.1810512116</w:t>
        </w:r>
      </w:hyperlink>
    </w:p>
    <w:bookmarkEnd w:id="116"/>
    <w:bookmarkStart w:id="11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7">
        <w:r>
          <w:rPr>
            <w:rStyle w:val="Hyperlink"/>
          </w:rPr>
          <w:t xml:space="preserve">http://onlinelibrary.wiley.com/doi/abs/10.1111/gcb.14767</w:t>
        </w:r>
      </w:hyperlink>
    </w:p>
    <w:bookmarkEnd w:id="118"/>
    <w:bookmarkStart w:id="12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9">
        <w:r>
          <w:rPr>
            <w:rStyle w:val="Hyperlink"/>
          </w:rPr>
          <w:t xml:space="preserve">http://www.nature.com/articles/s41597-019-0196-1</w:t>
        </w:r>
      </w:hyperlink>
    </w:p>
    <w:bookmarkEnd w:id="120"/>
    <w:bookmarkStart w:id="122"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21">
        <w:r>
          <w:rPr>
            <w:rStyle w:val="Hyperlink"/>
          </w:rPr>
          <w:t xml:space="preserve">http://doi.wiley.com/10.1111/gcb.12822</w:t>
        </w:r>
      </w:hyperlink>
    </w:p>
    <w:bookmarkEnd w:id="122"/>
    <w:bookmarkStart w:id="12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3">
        <w:r>
          <w:rPr>
            <w:rStyle w:val="Hyperlink"/>
          </w:rPr>
          <w:t xml:space="preserve">http://www.nature.com/articles/s41586-018-0411-9/</w:t>
        </w:r>
      </w:hyperlink>
    </w:p>
    <w:bookmarkEnd w:id="124"/>
    <w:bookmarkStart w:id="126"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5">
        <w:r>
          <w:rPr>
            <w:rStyle w:val="Hyperlink"/>
          </w:rPr>
          <w:t xml:space="preserve">http://doi.wiley.com/10.1111/ele.12765</w:t>
        </w:r>
      </w:hyperlink>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2020-09-27T16:51:30Z</dcterms:created>
  <dcterms:modified xsi:type="dcterms:W3CDTF">2020-09-27T16:51:30Z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